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520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22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Негматова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Амирбека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Ганиевича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15.33 КоАП РФ,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 протокола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1195034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29.01.2026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>
        <w:rPr>
          <w:rStyle w:val="cat-OrganizationNamegrp-22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Негматов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норм 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17, 19 и 24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от 24.07.1998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125-ФЗ «Об обязательном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социальном страховании от несчастных случаев на производстве и профессиональных заболеваний» </w:t>
      </w:r>
      <w:r>
        <w:rPr>
          <w:rFonts w:ascii="Times New Roman" w:eastAsia="Times New Roman" w:hAnsi="Times New Roman" w:cs="Times New Roman"/>
          <w:sz w:val="27"/>
          <w:szCs w:val="27"/>
        </w:rPr>
        <w:t>в установленные законом сроки не представил сведения о начисленных страховых взнос</w:t>
      </w:r>
      <w:r>
        <w:rPr>
          <w:rFonts w:ascii="Times New Roman" w:eastAsia="Times New Roman" w:hAnsi="Times New Roman" w:cs="Times New Roman"/>
          <w:sz w:val="27"/>
          <w:szCs w:val="27"/>
        </w:rPr>
        <w:t>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составе единой формы сведений (ЕФС-1) за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9 месяцев </w:t>
      </w:r>
      <w:r>
        <w:rPr>
          <w:rFonts w:ascii="Times New Roman" w:eastAsia="Times New Roman" w:hAnsi="Times New Roman" w:cs="Times New Roman"/>
          <w:sz w:val="27"/>
          <w:szCs w:val="27"/>
        </w:rPr>
        <w:t>2025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ОСФР по ХМАО-Югре в г. Сургуте, сведения по форме ЕФС-1 был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представлен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03.12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Style w:val="cat-UserDefinedgrp-28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этаж (дата предоставления расчетной ведомости по форме ЕФС-1 подтверждается распечаткой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программного комплекса «Фронт офис» (клиентская служба (на права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отдела) в г. Сургуте) обращение </w:t>
      </w:r>
      <w:r>
        <w:rPr>
          <w:rFonts w:ascii="Times New Roman" w:eastAsia="Times New Roman" w:hAnsi="Times New Roman" w:cs="Times New Roman"/>
          <w:sz w:val="27"/>
          <w:szCs w:val="27"/>
        </w:rPr>
        <w:t>ЕФС-1-</w:t>
      </w:r>
      <w:r>
        <w:rPr>
          <w:rFonts w:ascii="Times New Roman" w:eastAsia="Times New Roman" w:hAnsi="Times New Roman" w:cs="Times New Roman"/>
          <w:sz w:val="27"/>
          <w:szCs w:val="27"/>
        </w:rPr>
        <w:t>425-</w:t>
      </w:r>
      <w:r>
        <w:rPr>
          <w:rFonts w:ascii="Times New Roman" w:eastAsia="Times New Roman" w:hAnsi="Times New Roman" w:cs="Times New Roman"/>
          <w:sz w:val="27"/>
          <w:szCs w:val="27"/>
        </w:rPr>
        <w:t>010998725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03.12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г.), </w:t>
      </w:r>
      <w:r>
        <w:rPr>
          <w:rFonts w:ascii="Times New Roman" w:eastAsia="Times New Roman" w:hAnsi="Times New Roman" w:cs="Times New Roman"/>
          <w:sz w:val="27"/>
          <w:szCs w:val="27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z w:val="27"/>
          <w:szCs w:val="27"/>
        </w:rPr>
        <w:t>, будучи извещенн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остановления Пленума ВС РФ от 24.03.2005 г. № 5), </w:t>
      </w:r>
      <w:r>
        <w:rPr>
          <w:rFonts w:ascii="Times New Roman" w:eastAsia="Times New Roman" w:hAnsi="Times New Roman" w:cs="Times New Roman"/>
          <w:sz w:val="27"/>
          <w:szCs w:val="27"/>
        </w:rPr>
        <w:t>не присутствовал, ходатайств об отложении судебного заседания не заявлял. При таких обстоятельствах и на основании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Негматова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подтверждается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1195034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29.01.2026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12.03.2026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распечаткой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программного комплекса «Фронт офис»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выписки из ЕГРЮЛ;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случаях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(ЕФС-1)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извещением о вызове должностного лица для составления протокола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04.12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10.12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отчетом об отслеживании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почтового </w:t>
      </w:r>
      <w:r>
        <w:rPr>
          <w:rFonts w:ascii="Times New Roman" w:eastAsia="Times New Roman" w:hAnsi="Times New Roman" w:cs="Times New Roman"/>
          <w:sz w:val="27"/>
          <w:szCs w:val="27"/>
        </w:rPr>
        <w:t>отправления.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зложенные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выше </w:t>
      </w:r>
      <w:r>
        <w:rPr>
          <w:rFonts w:ascii="Times New Roman" w:eastAsia="Times New Roman" w:hAnsi="Times New Roman" w:cs="Times New Roman"/>
          <w:sz w:val="27"/>
          <w:szCs w:val="27"/>
        </w:rPr>
        <w:t>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Негматова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 </w:t>
      </w:r>
      <w:r>
        <w:rPr>
          <w:rFonts w:ascii="Times New Roman" w:eastAsia="Times New Roman" w:hAnsi="Times New Roman" w:cs="Times New Roman"/>
          <w:sz w:val="27"/>
          <w:szCs w:val="27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15.33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4.1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Негматов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КоАП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тоже время статья 4.1.1 КоАП РФ предусматривает,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ч. 2 ст. 3.4 данного Кодекса, за исключением случаев, предусмотренных ч. 2 названной статьи.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OrganizationNamegrp-22rplc-3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директором которого 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>Негматов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к административной ответственности не привлекавшийся, относится к </w:t>
      </w:r>
      <w:r>
        <w:rPr>
          <w:rFonts w:ascii="Times New Roman" w:eastAsia="Times New Roman" w:hAnsi="Times New Roman" w:cs="Times New Roman"/>
          <w:sz w:val="27"/>
          <w:szCs w:val="27"/>
        </w:rPr>
        <w:t>микропредприятию</w:t>
      </w:r>
      <w:r>
        <w:rPr>
          <w:rFonts w:ascii="Times New Roman" w:eastAsia="Times New Roman" w:hAnsi="Times New Roman" w:cs="Times New Roman"/>
          <w:sz w:val="27"/>
          <w:szCs w:val="27"/>
        </w:rPr>
        <w:t>, что подтверждается сведениями из Единого реестра субъектов малого и среднего предпринимательства.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Санкция ч. 2 ст. 15.33 КоАП РФ не предусматривает возможности назначения наказания в виде предупреждения, но в силу того, что при рассмотрении протокола не установлено обстоятельств, препятствующих применению положений ст. 4.1.1 КоАП РФ, мировой судья полагает возможным применить положение указанной нормы и заменить наказание в виде административного штрафа на предупреждение.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уководствуясь ст. 29.9-29.10 КоАП РФ,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2rplc-3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Негматова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Амирбека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Ганиевича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2 ст. 15.33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подвергнуть административному наказанию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предупреждения.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OrganizationNamegrp-22rplc-15">
    <w:name w:val="cat-OrganizationName grp-22 rplc-15"/>
    <w:basedOn w:val="DefaultParagraphFont"/>
  </w:style>
  <w:style w:type="character" w:customStyle="1" w:styleId="cat-UserDefinedgrp-28rplc-22">
    <w:name w:val="cat-UserDefined grp-28 rplc-22"/>
    <w:basedOn w:val="DefaultParagraphFont"/>
  </w:style>
  <w:style w:type="character" w:customStyle="1" w:styleId="cat-OrganizationNamegrp-22rplc-34">
    <w:name w:val="cat-OrganizationName grp-22 rplc-34"/>
    <w:basedOn w:val="DefaultParagraphFont"/>
  </w:style>
  <w:style w:type="character" w:customStyle="1" w:styleId="cat-OrganizationNamegrp-22rplc-36">
    <w:name w:val="cat-OrganizationName grp-22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